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</w:t>
      </w:r>
      <w:r>
        <w:rPr>
          <w:rFonts w:hint="eastAsia" w:ascii="Times New Roman" w:hAnsi="Times New Roman" w:cs="Times New Roman"/>
          <w:b/>
          <w:bCs/>
          <w:sz w:val="44"/>
          <w:szCs w:val="44"/>
        </w:rPr>
        <w:t>8</w:t>
      </w:r>
      <w:r>
        <w:rPr>
          <w:rFonts w:hint="eastAsia" w:ascii="Times New Roman" w:hAnsi="Times New Roman" w:cs="宋体"/>
          <w:b/>
          <w:bCs/>
          <w:sz w:val="44"/>
          <w:szCs w:val="44"/>
        </w:rPr>
        <w:t>年具体工作任务分工一览表</w:t>
      </w:r>
    </w:p>
    <w:p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 w:cs="宋体"/>
          <w:kern w:val="0"/>
          <w:sz w:val="24"/>
          <w:szCs w:val="24"/>
        </w:rPr>
        <w:t>单位名称：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分团委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 xml:space="preserve">      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cs="宋体"/>
          <w:kern w:val="0"/>
          <w:sz w:val="24"/>
          <w:szCs w:val="24"/>
        </w:rPr>
        <w:t>填报时间：2018年</w:t>
      </w:r>
    </w:p>
    <w:tbl>
      <w:tblPr>
        <w:tblStyle w:val="10"/>
        <w:tblW w:w="14125" w:type="dxa"/>
        <w:tblInd w:w="-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88"/>
        <w:gridCol w:w="1227"/>
        <w:gridCol w:w="3026"/>
        <w:gridCol w:w="1417"/>
        <w:gridCol w:w="4395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任务名称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目标要求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完成时限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工作计划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（50字以内）</w:t>
            </w:r>
          </w:p>
        </w:tc>
        <w:tc>
          <w:tcPr>
            <w:tcW w:w="13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“智慧团建”系统组织树第二阶段建立工作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逄柏鹏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王娟娟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1.提高政治站位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2.压实工作责任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3.强化工作指导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待通知</w:t>
            </w:r>
          </w:p>
        </w:tc>
        <w:tc>
          <w:tcPr>
            <w:tcW w:w="4395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1、充实、完善团员基本信息采集、统计工作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统计2017年度机电学院校园网发稿数量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王娟娟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1.题目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2.网址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3.发稿时间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4.发稿人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5.制表人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3月14日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1、近期召开学校党建与思政工作年会，表彰优秀通讯员</w:t>
            </w:r>
          </w:p>
        </w:tc>
        <w:tc>
          <w:tcPr>
            <w:tcW w:w="134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2018年度团员发展计划统计、2017年下半年新发展团员信息统计工作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逄柏鹏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王娟娟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1.到位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2.规范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3月15日</w:t>
            </w:r>
          </w:p>
        </w:tc>
        <w:tc>
          <w:tcPr>
            <w:tcW w:w="4395" w:type="dxa"/>
            <w:shd w:val="clear" w:color="000000" w:fill="FFFFFF"/>
          </w:tcPr>
          <w:p>
            <w:pPr>
              <w:widowControl/>
              <w:jc w:val="left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1、严格把控团员发展名额和团员发展程序，规范《入团志愿书》、入团教育等环节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机电学院春季专场招聘会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王作辉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1.引进百余家优质招聘单位，为毕业生提供数百个就业岗位，满足学生就业需求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1、做好会前准备，确保3.23招聘会顺利完成，做好会后宣传和总结工作，推动就业率进一步提升</w:t>
            </w:r>
          </w:p>
        </w:tc>
        <w:tc>
          <w:tcPr>
            <w:tcW w:w="134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组织开展2018年寒假社会实践活动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逄柏鹏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王娟娟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1.有安排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2.有开展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3.有总结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4.有成果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5.有评比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6.有表彰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3月26日</w:t>
            </w:r>
          </w:p>
        </w:tc>
        <w:tc>
          <w:tcPr>
            <w:tcW w:w="4395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1、活动高度重视、精心组织，加强引导、突出重点，注重宣传、及时报道，保证安全、严防意外</w:t>
            </w:r>
          </w:p>
        </w:tc>
        <w:tc>
          <w:tcPr>
            <w:tcW w:w="134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2018年度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上、下半年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综合测评奖学金评定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李东阳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1.严格落实学校相关政策文件，切实做到公开公正公平，充分发挥评奖评优工作队对学生的引导教育作用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月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1、综合测评工作在今年的基础上，优化算法，检验自动算的正确性适配性</w:t>
            </w:r>
          </w:p>
        </w:tc>
        <w:tc>
          <w:tcPr>
            <w:tcW w:w="134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高校共青团学习宣传贯彻习近平新时代中国特色社会主义思想“四进四信”活动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王娟娟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1.抓好组织领导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2.注重基层参与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3.务实推进工作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4.加强活动宣传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每月30日</w:t>
            </w:r>
          </w:p>
        </w:tc>
        <w:tc>
          <w:tcPr>
            <w:tcW w:w="4395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1、内容围绕“进支部、进社团、进网络、进团课”，做到有创新、有参与度、有实效、有传播度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14级就业工作推进会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王作辉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1.及时统计就业率，掌握学生就业动态，推进就业工作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3月-6月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1、至少每2周一次，计算就业率，实时跟进总结学生就业工作，针对出现的情况讨论工作方案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学院2018年征兵工作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1.将征兵信息通知到每一位学生，积极动员大学生参军入伍。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3月-9月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1、熟知征兵要求流程，按时上报学院征兵信息，为学院学生答疑解惑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科技创新总结表彰暨立项启动仪式，科创嘉年华展览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曲智强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1.总结2017年学院科技创新工作，为2018年科技创新工作做好规划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4月31日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1、四月中下旬做好科技创新立项启动仪式，同时做好科创嘉年华展览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2017年度团员教育评议、年度团籍注册、团支部量化考核和年度团内评优工作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逄柏鹏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王娟娟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1.从严治团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2.谋划安排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3.严格程序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4.统筹督导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4月</w:t>
            </w:r>
          </w:p>
        </w:tc>
        <w:tc>
          <w:tcPr>
            <w:tcW w:w="4395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1、按照时间节点认真组织开展工作，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确保团员广泛、民主的参与组织生活和有关评定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学院团学代会筹备、召开工作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逄柏鹏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王娟娟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按照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新时代 新征程 新梦想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理念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召开学院团代会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学习并讨论党中央和团中央的文件精神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团委委员的换届选举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4月</w:t>
            </w:r>
          </w:p>
        </w:tc>
        <w:tc>
          <w:tcPr>
            <w:tcW w:w="4395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收集、整理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上一期团代会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的资料,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了解团学代会议程、团代会选举的一般程序，有准备、有步骤的开展工作</w:t>
            </w:r>
          </w:p>
          <w:p>
            <w:pPr>
              <w:widowControl/>
              <w:jc w:val="left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、完善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新一期团代会流程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毕业生就业指导座谈会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王作辉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1.充分了解学生就业需求，同时动员毕业生积极参与就业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1、以专业为单位开展就业动员和座谈，针对专业特点为其提供就业指导，梳理就业困难学生工作，帮助其就业</w:t>
            </w:r>
          </w:p>
        </w:tc>
        <w:tc>
          <w:tcPr>
            <w:tcW w:w="134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学院勤工助学工作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1.建立学院勤工助学动态信息库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1、及时发布学校勤工助学岗位信息，进行信息统计，建立学院勤工助学动态信息库，针对经济困难学生主动提供助学岗位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做好自强自立标兵评选表彰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李东阳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1.做好筹备，评选工作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做好制度解释工作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拟定采取在全学院内公开答辩的方式，加强评奖评优工作对于学生的引导作用</w:t>
            </w:r>
          </w:p>
        </w:tc>
        <w:tc>
          <w:tcPr>
            <w:tcW w:w="134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青岛科技大学学生田径运动会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曲智强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1.展示机电学子风貌，比赛成绩取得新突破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4月-5月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做好广播体操、方队的训练工作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运动员的训练准备工作</w:t>
            </w:r>
          </w:p>
        </w:tc>
        <w:tc>
          <w:tcPr>
            <w:tcW w:w="134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纪念五四运动99周年暨青岛科技大学第十一届合唱比赛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曲智强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1.展示机电学子风貌，比赛成绩取得新突破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1、组织学生训练，选好曲目，找好老师指导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机电学院“新工科 新时代”第二届创优良学风活动建设月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曲智强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1.强化学风建设，做好课堂考勤，考风考纪等基础教育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以“机电开讲了”为依托，做好机电英才讲座、考研学长学姐经验谈等系列活动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深入课堂查考勤、查上课质量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做好大一新生期中考试工作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“创响新时代”创新创业讲座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1.为毕业生提供创新创业服务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1、邀请创新创业讲师在530会议室为毕业生开展创新创业讲座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开展2015级学生考研动员和生涯规划指导工作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曲智强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2015级学生找到自己的发展方向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5月31日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启动并开展优良学风建设月活动。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开展考研经验交流会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2018届毕业生典礼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王作辉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1.组织毕业生顺利完成毕业典礼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1、提前发放学士服，做好毕业生典礼入场退场方案，确保安全和秩序，顺利完成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学院毕业季系列活动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1.营造良好的毕业氛围，展现机电毕业学子风采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1、结合新时代、学校毕业季活动、学院科技创新特色，开展机电学院特色毕业季活动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毕业班级合照拍摄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1.有计划有秩序，顺利完成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1、提前规划部署拍摄方案，做好班级、党支部、校优秀毕业生、省优秀毕业生集体合照及后期发放工作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2018届毕业生毕业方案上报、派遣、档案转寄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1.方案合理，信息准确无误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1、按照学校有关要求，根据学院就业工作特点，如实撰写就业方案，按时上交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2、档案仔细清点，认真核查，按时将档案转寄用单位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做好毕业生离校退宿工作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1.按时退宿，确保毕业生安全顺利离校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1、按照学生处要求，提前部署，分配值班工作，做好宿舍退宿清扫工作，做好毕业生安全稳定工作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机电学院学生会竞聘、换届工作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曲智强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1.优化换届流程，让候选人全面展示自身能力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6月-9月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本学期末进行学院学生会竞聘动员大会，提交申请表，组织好竞聘会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9月初，举行换届大会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2018年上、下半年校团委团费收缴工作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王娟娟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1.自愿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2.公示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6月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12月</w:t>
            </w:r>
          </w:p>
        </w:tc>
        <w:tc>
          <w:tcPr>
            <w:tcW w:w="4395" w:type="dxa"/>
            <w:shd w:val="clear" w:color="000000" w:fill="FFFFFF"/>
          </w:tcPr>
          <w:p>
            <w:pPr>
              <w:widowControl/>
              <w:jc w:val="left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1、根据《青岛科技大学团支部工作手册》，进一步明确基础团务工作的有关规定和要求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2018级新生宿舍安排方案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1.提前规划，方案合理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1、按照学生处要求，提前部署，结合专业特点，针对特殊生，确保新生宿舍集中安排，按时完成上报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学院2018级新生军训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王作辉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安全顺利完成，争取优异成绩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1、及时跟进，做好值班，积极参与，带领学生争取更加优异成绩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2018级迎新工作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王作辉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提前规划部署，有新意有特色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1、按照学校有关要求，根据学院专业特点，以科技创新为主轴，撰写学院迎新方案，认真部署，确保新生顺利到校入住宿舍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建立健全新生信息、档案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1.统计信息准确无误，按时上报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1、建立新生档案信息数据库，认真梳理新生档案，做好档案保管工作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新生入学教育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王作辉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1.加强新生入学适应性教育和专业教育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9月-10月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1、以专业为单位，邀请辅导员、专业课教师为学生普及入学知识、心理知识、专业认知等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2018级新生的团籍管理、团情统计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逄柏鹏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王娟娟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1.数据准确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2.数据备案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9月-10月</w:t>
            </w:r>
          </w:p>
        </w:tc>
        <w:tc>
          <w:tcPr>
            <w:tcW w:w="4395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1、根据《青岛科技大学团支部工作手册》，进一步明确团员组织关系和档案转接及数据统计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做好2015级就业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指导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教育工作。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学生生源信息上报工作及组织专场招聘会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曲智强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1.做到信息上报完整，让学生了解全面的学生信息</w:t>
            </w:r>
          </w:p>
          <w:p>
            <w:pPr>
              <w:widowControl/>
              <w:jc w:val="left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做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好政策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讲解、教育服务工作，组织好专场招聘会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9月-12月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1、10月份，根据学校要求做好毕业生生源信息上报工作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2、组织好单位专场招聘，组织简历、求职面试大赛，让学生增长求职经验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“青马工程”团干部系列培训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1.规范上岗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2.组织建设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3月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4395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1、针对大学生骨干进行理论学习（邀请党总支副书记王伟、分团委书记王作辉）、工作交流（邀请第四届“青科大年度人物”于超）和实践锻炼（素质拓展训练）/志愿活动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班主任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考核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逄柏鹏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1.协助完善学院班主任（导师）工作管理规定，并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做好班主任当年度考核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1、及时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做好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班主任（校级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优秀班主任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班主任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推送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考核工作的通知、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材料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整理和收集工作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优秀毕业生评选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李东阳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做好评选工作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10月-11月</w:t>
            </w:r>
          </w:p>
        </w:tc>
        <w:tc>
          <w:tcPr>
            <w:tcW w:w="4395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1、与大四辅导员配合好做好评选工作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建档立卡学生资助工作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1.有计划有部署，按时完成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1、按照资助中心要求，仔细审核上报材料，按时完成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开展2018年度学生工作考核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李浩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王娟娟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1.全面梳理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2.支撑材料、数据准确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11月-12月</w:t>
            </w:r>
          </w:p>
        </w:tc>
        <w:tc>
          <w:tcPr>
            <w:tcW w:w="4395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1、严格按照《青岛科技大学学院（部）学生工作考核办法》的要求，认真做好自查报告的素材征集，全面梳理总结2018年度学生工作，有理念、有举措、有成效、有特色、有不足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党委宣传部和学院新闻宣传工作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王娟娟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1.真实性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2.准确性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3.及时性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1、对接学校官网（科大要闻和综合新闻）两个重点板块，做好对内对外宣传工作，发出机电好声音、传递机电正能量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寒假走访困难生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1.提前部署，按时完成，写好总结和报到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2019年1月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1、提前规划走访人员，准备慰问品，设计路线，安排行程，保障安全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2、积极宣传，展现特色，扩大影响力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“一院五赛”科技创新赛事持续推进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曲智强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1.做好科技创新比赛通知，组织，评比工作，取得比赛成绩的质量提升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全年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3月份创青春创新创业大赛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4-5月份山东省机电产品大赛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机器人大赛、节能减排大赛和船舶游艇设计大赛等赛事的组织工作</w:t>
            </w:r>
          </w:p>
        </w:tc>
        <w:tc>
          <w:tcPr>
            <w:tcW w:w="134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团委日常工作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逄柏鹏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1.协助</w:t>
            </w:r>
            <w:r>
              <w:rPr>
                <w:rFonts w:ascii="宋体" w:hAnsi="宋体"/>
                <w:sz w:val="24"/>
                <w:szCs w:val="24"/>
              </w:rPr>
              <w:t>分团委书记做好团委日常工作的</w:t>
            </w:r>
            <w:r>
              <w:rPr>
                <w:rFonts w:hint="eastAsia" w:ascii="宋体" w:hAnsi="宋体"/>
                <w:sz w:val="24"/>
                <w:szCs w:val="24"/>
              </w:rPr>
              <w:t>通知、材料整理，数据汇总上报，工作进度推进、工作督察等工作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全年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1、熟悉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和整理团委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工作计划；</w:t>
            </w:r>
          </w:p>
          <w:p>
            <w:pPr>
              <w:jc w:val="left"/>
            </w:pPr>
            <w:r>
              <w:rPr>
                <w:rFonts w:hint="eastAsia"/>
              </w:rPr>
              <w:t>2、发挥</w:t>
            </w:r>
            <w:r>
              <w:t>分团委组织部、志工部</w:t>
            </w:r>
            <w:r>
              <w:rPr>
                <w:rFonts w:hint="eastAsia"/>
              </w:rPr>
              <w:t>、</w:t>
            </w:r>
            <w:r>
              <w:t>学生会、社团作用，协同</w:t>
            </w:r>
            <w:r>
              <w:rPr>
                <w:rFonts w:hint="eastAsia"/>
              </w:rPr>
              <w:t>分工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心理健康教育工作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逄柏鹏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对标心理工作站考核体系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，完善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学院心理健康教育体系，做好心理危机干预工作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全年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1、4月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前启动心理访谈室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承担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校级心理健康教育活动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、加强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心理委员培训，定期做好心理特殊生数据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备案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新媒体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逄柏鹏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1.提升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学院网站、微信平台宣传力度和美誉度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全年</w:t>
            </w:r>
          </w:p>
        </w:tc>
        <w:tc>
          <w:tcPr>
            <w:tcW w:w="4395" w:type="dxa"/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完善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优化学院网站、微信平台建设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、加强</w:t>
            </w:r>
            <w:r>
              <w:rPr>
                <w:rFonts w:ascii="宋体" w:hAnsi="宋体"/>
                <w:sz w:val="24"/>
                <w:szCs w:val="24"/>
              </w:rPr>
              <w:t>学习新媒体先进技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广泛学习和</w:t>
            </w:r>
            <w:r>
              <w:rPr>
                <w:rFonts w:hint="eastAsia" w:ascii="宋体" w:hAnsi="宋体"/>
                <w:sz w:val="24"/>
                <w:szCs w:val="24"/>
              </w:rPr>
              <w:t>交流</w:t>
            </w:r>
            <w:r>
              <w:rPr>
                <w:rFonts w:ascii="宋体" w:hAnsi="宋体"/>
                <w:sz w:val="24"/>
                <w:szCs w:val="24"/>
              </w:rPr>
              <w:t>成功经验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、定期</w:t>
            </w:r>
            <w:r>
              <w:rPr>
                <w:rFonts w:ascii="宋体" w:hAnsi="宋体"/>
                <w:sz w:val="24"/>
                <w:szCs w:val="24"/>
              </w:rPr>
              <w:t>督导和推送学院实时动态</w:t>
            </w:r>
          </w:p>
        </w:tc>
        <w:tc>
          <w:tcPr>
            <w:tcW w:w="134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学院国防教育系列活动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1.积极动员宣传，争取优异成绩，展现机电特色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全年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1、加强宣传国防教育，积极动员学院学生参与学校国防教育系列活动，同时举办学院线上线下国防教育活动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生源地信用助学贷款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1.积极宣传，认真审核，按时完成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全年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1、建立学院专项工作QQ群，宣传到位，确保助学贷款信息无误，为学生答疑解惑，同时做好毕业生离校后助学贷款相关工作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奖、助学金分配、评审、发放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1.合理分配学院奖、助学金名额，上报材料填写准确、及时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全年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1、严格按照学校要求，评定经济困难生，建立学院困难生库。根据各年级学业情况、人数合理分配奖、助学金名额，仔细审核上报材料，按时完成。借助新媒体加强奖、助学金评审流程宣传，做到公平透明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学生医保工作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苗清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1.积极宣传，统计信息准确无误，按时完成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全年</w:t>
            </w:r>
          </w:p>
        </w:tc>
        <w:tc>
          <w:tcPr>
            <w:tcW w:w="439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1、线上线下告知学生参保事宜，制定学生参保知情告知书，下发到每一位学生，同时及时统计、上报参保学生信息</w:t>
            </w:r>
          </w:p>
        </w:tc>
        <w:tc>
          <w:tcPr>
            <w:tcW w:w="1347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团委台账报销工作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李东阳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1.做好台账记录以及台账报销，做到记账有据，账目清晰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全年</w:t>
            </w:r>
          </w:p>
        </w:tc>
        <w:tc>
          <w:tcPr>
            <w:tcW w:w="4395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1、做好全年内分团委台账工作，做到账目清晰，账目有据，切实按照学校规定，做好账目工作</w:t>
            </w:r>
          </w:p>
        </w:tc>
        <w:tc>
          <w:tcPr>
            <w:tcW w:w="1347" w:type="dxa"/>
            <w:shd w:val="clear" w:color="000000" w:fill="FFFFFF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团委青年志愿者工作部工作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李东阳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1.加强组织建设，开展好志工部活动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全年</w:t>
            </w:r>
          </w:p>
        </w:tc>
        <w:tc>
          <w:tcPr>
            <w:tcW w:w="4395" w:type="dxa"/>
            <w:shd w:val="clear" w:color="000000" w:fill="FFFFFF"/>
          </w:tcPr>
          <w:p>
            <w:pPr>
              <w:widowControl/>
              <w:numPr>
                <w:ilvl w:val="0"/>
                <w:numId w:val="7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上半年以队伍建设为主，加强志工部建设，优化设计，做好干部培训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在校内开展好志愿者活动，找到契入点，在学院 内做好服务工作，目前已有“垃圾分类回收”和“大一以上年级宿舍督导”两个活动策划中</w:t>
            </w:r>
          </w:p>
        </w:tc>
        <w:tc>
          <w:tcPr>
            <w:tcW w:w="1347" w:type="dxa"/>
            <w:shd w:val="clear" w:color="000000" w:fill="FFFFFF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校友会工作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李东阳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1.做好校友会工作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全年</w:t>
            </w:r>
          </w:p>
        </w:tc>
        <w:tc>
          <w:tcPr>
            <w:tcW w:w="4395" w:type="dxa"/>
            <w:shd w:val="clear" w:color="000000" w:fill="FFFFFF"/>
          </w:tcPr>
          <w:p>
            <w:pPr>
              <w:widowControl/>
              <w:numPr>
                <w:ilvl w:val="0"/>
                <w:numId w:val="8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做好校友会在筹备召开工作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做好校友会成立后的相应工作</w:t>
            </w:r>
          </w:p>
        </w:tc>
        <w:tc>
          <w:tcPr>
            <w:tcW w:w="1347" w:type="dxa"/>
            <w:shd w:val="clear" w:color="000000" w:fill="FFFFFF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分团委固定资产管理和资料管理</w:t>
            </w:r>
          </w:p>
        </w:tc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李东阳</w:t>
            </w:r>
          </w:p>
        </w:tc>
        <w:tc>
          <w:tcPr>
            <w:tcW w:w="30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1.做好固定资产和档案管理工作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全年</w:t>
            </w:r>
          </w:p>
        </w:tc>
        <w:tc>
          <w:tcPr>
            <w:tcW w:w="4395" w:type="dxa"/>
            <w:shd w:val="clear" w:color="000000" w:fill="FFFFFF"/>
          </w:tcPr>
          <w:p>
            <w:pPr>
              <w:widowControl/>
              <w:numPr>
                <w:ilvl w:val="0"/>
                <w:numId w:val="9"/>
              </w:num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每一年做好固定资产的登记使用报废，做好固定资产管理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2、将年级档案、特殊档案、就业和党建等几大板块，做到专档专柜，每个年级对应相应档案柜，防止混乱缺失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3、加强资料进行收集整理，做好记录，编册</w:t>
            </w:r>
          </w:p>
        </w:tc>
        <w:tc>
          <w:tcPr>
            <w:tcW w:w="1347" w:type="dxa"/>
            <w:shd w:val="clear" w:color="000000" w:fill="FFFFFF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Times New Roman" w:hAnsi="Times New Roman" w:cs="Times New Roman"/>
        </w:rPr>
      </w:pPr>
    </w:p>
    <w:sectPr>
      <w:pgSz w:w="16838" w:h="11906" w:orient="landscape"/>
      <w:pgMar w:top="1200" w:right="1440" w:bottom="41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04B114"/>
    <w:multiLevelType w:val="singleLevel"/>
    <w:tmpl w:val="C504B11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24FB18E"/>
    <w:multiLevelType w:val="singleLevel"/>
    <w:tmpl w:val="D24FB18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F9E27B3"/>
    <w:multiLevelType w:val="singleLevel"/>
    <w:tmpl w:val="EF9E27B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6ED6866"/>
    <w:multiLevelType w:val="singleLevel"/>
    <w:tmpl w:val="F6ED686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1613DDA4"/>
    <w:multiLevelType w:val="singleLevel"/>
    <w:tmpl w:val="1613DDA4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29949DCA"/>
    <w:multiLevelType w:val="singleLevel"/>
    <w:tmpl w:val="29949DCA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2CF41696"/>
    <w:multiLevelType w:val="singleLevel"/>
    <w:tmpl w:val="2CF41696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3EB47BBF"/>
    <w:multiLevelType w:val="singleLevel"/>
    <w:tmpl w:val="3EB47BBF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5482BD6C"/>
    <w:multiLevelType w:val="singleLevel"/>
    <w:tmpl w:val="5482BD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0936"/>
    <w:rsid w:val="00021807"/>
    <w:rsid w:val="00030A2E"/>
    <w:rsid w:val="00032CCE"/>
    <w:rsid w:val="00041F54"/>
    <w:rsid w:val="00043E93"/>
    <w:rsid w:val="000677FA"/>
    <w:rsid w:val="00071CCC"/>
    <w:rsid w:val="00085AD5"/>
    <w:rsid w:val="00096255"/>
    <w:rsid w:val="000E151F"/>
    <w:rsid w:val="000F27C8"/>
    <w:rsid w:val="000F5ACB"/>
    <w:rsid w:val="00100389"/>
    <w:rsid w:val="001007A9"/>
    <w:rsid w:val="00124C6D"/>
    <w:rsid w:val="00130BA6"/>
    <w:rsid w:val="00140391"/>
    <w:rsid w:val="0015132A"/>
    <w:rsid w:val="00173448"/>
    <w:rsid w:val="001903CD"/>
    <w:rsid w:val="00194DCD"/>
    <w:rsid w:val="00197720"/>
    <w:rsid w:val="001C0936"/>
    <w:rsid w:val="001D310D"/>
    <w:rsid w:val="001F311D"/>
    <w:rsid w:val="001F6C99"/>
    <w:rsid w:val="0021603C"/>
    <w:rsid w:val="0024736A"/>
    <w:rsid w:val="00256E82"/>
    <w:rsid w:val="00261606"/>
    <w:rsid w:val="00274FE9"/>
    <w:rsid w:val="002755AC"/>
    <w:rsid w:val="00277B51"/>
    <w:rsid w:val="002915A2"/>
    <w:rsid w:val="002A0054"/>
    <w:rsid w:val="002B1132"/>
    <w:rsid w:val="0030029D"/>
    <w:rsid w:val="00303154"/>
    <w:rsid w:val="0032256B"/>
    <w:rsid w:val="0033588F"/>
    <w:rsid w:val="00337FFC"/>
    <w:rsid w:val="00343807"/>
    <w:rsid w:val="00344ED0"/>
    <w:rsid w:val="00347B26"/>
    <w:rsid w:val="00351023"/>
    <w:rsid w:val="00352A7B"/>
    <w:rsid w:val="00364ECA"/>
    <w:rsid w:val="0036641A"/>
    <w:rsid w:val="0037083A"/>
    <w:rsid w:val="003736E9"/>
    <w:rsid w:val="00376FC0"/>
    <w:rsid w:val="00391746"/>
    <w:rsid w:val="003A0D0C"/>
    <w:rsid w:val="003C5EEF"/>
    <w:rsid w:val="003D6262"/>
    <w:rsid w:val="003F0BD5"/>
    <w:rsid w:val="003F2BFB"/>
    <w:rsid w:val="003F75E0"/>
    <w:rsid w:val="003F7E02"/>
    <w:rsid w:val="00414F75"/>
    <w:rsid w:val="004265A9"/>
    <w:rsid w:val="0044055A"/>
    <w:rsid w:val="0046218D"/>
    <w:rsid w:val="004641CD"/>
    <w:rsid w:val="0048715A"/>
    <w:rsid w:val="004A093C"/>
    <w:rsid w:val="004C0A74"/>
    <w:rsid w:val="004D6116"/>
    <w:rsid w:val="004E28ED"/>
    <w:rsid w:val="004E39F9"/>
    <w:rsid w:val="004E5393"/>
    <w:rsid w:val="00536095"/>
    <w:rsid w:val="0056275B"/>
    <w:rsid w:val="00571F23"/>
    <w:rsid w:val="00583792"/>
    <w:rsid w:val="00592D30"/>
    <w:rsid w:val="005A6FC1"/>
    <w:rsid w:val="005B7014"/>
    <w:rsid w:val="005C01BE"/>
    <w:rsid w:val="005C6322"/>
    <w:rsid w:val="005D30FC"/>
    <w:rsid w:val="005D444E"/>
    <w:rsid w:val="00604BC1"/>
    <w:rsid w:val="00612F31"/>
    <w:rsid w:val="00620475"/>
    <w:rsid w:val="00621937"/>
    <w:rsid w:val="00640346"/>
    <w:rsid w:val="0068101A"/>
    <w:rsid w:val="00682A3A"/>
    <w:rsid w:val="006924EA"/>
    <w:rsid w:val="00692B36"/>
    <w:rsid w:val="00692D1A"/>
    <w:rsid w:val="006A017E"/>
    <w:rsid w:val="006A3BE2"/>
    <w:rsid w:val="006A6A08"/>
    <w:rsid w:val="006A76C5"/>
    <w:rsid w:val="006B3FBC"/>
    <w:rsid w:val="006B5FDB"/>
    <w:rsid w:val="006D1F2B"/>
    <w:rsid w:val="006D4937"/>
    <w:rsid w:val="006E0E98"/>
    <w:rsid w:val="00700734"/>
    <w:rsid w:val="00710890"/>
    <w:rsid w:val="00723ABC"/>
    <w:rsid w:val="00727923"/>
    <w:rsid w:val="00730F56"/>
    <w:rsid w:val="00743725"/>
    <w:rsid w:val="00765CAB"/>
    <w:rsid w:val="007722DC"/>
    <w:rsid w:val="007774B1"/>
    <w:rsid w:val="007828E7"/>
    <w:rsid w:val="0078309C"/>
    <w:rsid w:val="007A6771"/>
    <w:rsid w:val="007B1B2B"/>
    <w:rsid w:val="007B384D"/>
    <w:rsid w:val="007B3A65"/>
    <w:rsid w:val="007D0F6D"/>
    <w:rsid w:val="007E10BD"/>
    <w:rsid w:val="008006EB"/>
    <w:rsid w:val="008228F2"/>
    <w:rsid w:val="00835CF0"/>
    <w:rsid w:val="008410A1"/>
    <w:rsid w:val="008470C0"/>
    <w:rsid w:val="00857FF7"/>
    <w:rsid w:val="008708F3"/>
    <w:rsid w:val="008741ED"/>
    <w:rsid w:val="008743C5"/>
    <w:rsid w:val="00892F9E"/>
    <w:rsid w:val="008B00C0"/>
    <w:rsid w:val="008C4805"/>
    <w:rsid w:val="008D28A1"/>
    <w:rsid w:val="008D4D00"/>
    <w:rsid w:val="008F1231"/>
    <w:rsid w:val="00914F05"/>
    <w:rsid w:val="00916341"/>
    <w:rsid w:val="00926D60"/>
    <w:rsid w:val="00952632"/>
    <w:rsid w:val="00993555"/>
    <w:rsid w:val="00993C5F"/>
    <w:rsid w:val="009A3E8B"/>
    <w:rsid w:val="009A55B4"/>
    <w:rsid w:val="009B7264"/>
    <w:rsid w:val="009B726B"/>
    <w:rsid w:val="009E493E"/>
    <w:rsid w:val="009F2153"/>
    <w:rsid w:val="00A17956"/>
    <w:rsid w:val="00A22816"/>
    <w:rsid w:val="00A24B43"/>
    <w:rsid w:val="00A2652D"/>
    <w:rsid w:val="00A365E0"/>
    <w:rsid w:val="00A46617"/>
    <w:rsid w:val="00A6546C"/>
    <w:rsid w:val="00A73746"/>
    <w:rsid w:val="00A82984"/>
    <w:rsid w:val="00A93DF5"/>
    <w:rsid w:val="00AB7A71"/>
    <w:rsid w:val="00AE4993"/>
    <w:rsid w:val="00AF07E2"/>
    <w:rsid w:val="00B0246A"/>
    <w:rsid w:val="00B1302B"/>
    <w:rsid w:val="00B223B2"/>
    <w:rsid w:val="00B2359A"/>
    <w:rsid w:val="00B329D8"/>
    <w:rsid w:val="00B53A2D"/>
    <w:rsid w:val="00B61D12"/>
    <w:rsid w:val="00B716A4"/>
    <w:rsid w:val="00B72963"/>
    <w:rsid w:val="00B7734C"/>
    <w:rsid w:val="00B925EF"/>
    <w:rsid w:val="00B95B1D"/>
    <w:rsid w:val="00BA2BA1"/>
    <w:rsid w:val="00BA72B5"/>
    <w:rsid w:val="00BB3978"/>
    <w:rsid w:val="00BB4193"/>
    <w:rsid w:val="00BD2B6E"/>
    <w:rsid w:val="00BF0A6A"/>
    <w:rsid w:val="00BF1FA3"/>
    <w:rsid w:val="00BF46EB"/>
    <w:rsid w:val="00C030F0"/>
    <w:rsid w:val="00C12D86"/>
    <w:rsid w:val="00C31666"/>
    <w:rsid w:val="00C35398"/>
    <w:rsid w:val="00C46FE0"/>
    <w:rsid w:val="00C512B0"/>
    <w:rsid w:val="00C82D9D"/>
    <w:rsid w:val="00C86637"/>
    <w:rsid w:val="00C873F5"/>
    <w:rsid w:val="00C938E8"/>
    <w:rsid w:val="00CB319B"/>
    <w:rsid w:val="00CC52F0"/>
    <w:rsid w:val="00CC6B14"/>
    <w:rsid w:val="00CF1215"/>
    <w:rsid w:val="00D05D0E"/>
    <w:rsid w:val="00D12305"/>
    <w:rsid w:val="00D14256"/>
    <w:rsid w:val="00D16C0B"/>
    <w:rsid w:val="00D3478D"/>
    <w:rsid w:val="00D4674D"/>
    <w:rsid w:val="00D84D04"/>
    <w:rsid w:val="00D9103B"/>
    <w:rsid w:val="00DA471C"/>
    <w:rsid w:val="00DB184B"/>
    <w:rsid w:val="00DD61DC"/>
    <w:rsid w:val="00DE014B"/>
    <w:rsid w:val="00DE39F6"/>
    <w:rsid w:val="00DF3E01"/>
    <w:rsid w:val="00E34B91"/>
    <w:rsid w:val="00E45A79"/>
    <w:rsid w:val="00E86488"/>
    <w:rsid w:val="00EA64D2"/>
    <w:rsid w:val="00EB47D7"/>
    <w:rsid w:val="00EB6F4E"/>
    <w:rsid w:val="00EF5DE9"/>
    <w:rsid w:val="00F2222F"/>
    <w:rsid w:val="00F2271D"/>
    <w:rsid w:val="00F267FE"/>
    <w:rsid w:val="00F27976"/>
    <w:rsid w:val="00F44544"/>
    <w:rsid w:val="00F75BCA"/>
    <w:rsid w:val="00F811EB"/>
    <w:rsid w:val="00F96828"/>
    <w:rsid w:val="00FA2500"/>
    <w:rsid w:val="00FA5570"/>
    <w:rsid w:val="00FA7253"/>
    <w:rsid w:val="00FF71FB"/>
    <w:rsid w:val="01C1291F"/>
    <w:rsid w:val="02CB4C58"/>
    <w:rsid w:val="06AD2635"/>
    <w:rsid w:val="09601256"/>
    <w:rsid w:val="135B0BD3"/>
    <w:rsid w:val="14AE2EAD"/>
    <w:rsid w:val="19057A06"/>
    <w:rsid w:val="1A1853B9"/>
    <w:rsid w:val="1DA26CBF"/>
    <w:rsid w:val="1F271CAA"/>
    <w:rsid w:val="24541278"/>
    <w:rsid w:val="29445226"/>
    <w:rsid w:val="2A693D67"/>
    <w:rsid w:val="2DEC3FEF"/>
    <w:rsid w:val="2FD1274A"/>
    <w:rsid w:val="31870861"/>
    <w:rsid w:val="33EB3DE1"/>
    <w:rsid w:val="35251822"/>
    <w:rsid w:val="3D3F360B"/>
    <w:rsid w:val="3F322BC8"/>
    <w:rsid w:val="42366AE8"/>
    <w:rsid w:val="47EC33BE"/>
    <w:rsid w:val="486814D2"/>
    <w:rsid w:val="49A71956"/>
    <w:rsid w:val="4A244932"/>
    <w:rsid w:val="4AB71C81"/>
    <w:rsid w:val="4BCB5F67"/>
    <w:rsid w:val="4CEC218B"/>
    <w:rsid w:val="4DBF0D5A"/>
    <w:rsid w:val="55A10B0C"/>
    <w:rsid w:val="5C1F35AE"/>
    <w:rsid w:val="5C9A21EE"/>
    <w:rsid w:val="5D8579FD"/>
    <w:rsid w:val="5E961E27"/>
    <w:rsid w:val="60414A90"/>
    <w:rsid w:val="63475E59"/>
    <w:rsid w:val="66ED31D5"/>
    <w:rsid w:val="680E05A7"/>
    <w:rsid w:val="680E0B7B"/>
    <w:rsid w:val="6E637361"/>
    <w:rsid w:val="773617BA"/>
    <w:rsid w:val="79F562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link w:val="14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kern w:val="0"/>
      <w:sz w:val="32"/>
      <w:szCs w:val="32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semiHidden/>
    <w:qFormat/>
    <w:uiPriority w:val="99"/>
    <w:rPr>
      <w:color w:val="0000FF"/>
      <w:u w:val="none"/>
    </w:rPr>
  </w:style>
  <w:style w:type="character" w:customStyle="1" w:styleId="11">
    <w:name w:val="批注框文本 字符"/>
    <w:basedOn w:val="7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脚 字符"/>
    <w:basedOn w:val="7"/>
    <w:link w:val="3"/>
    <w:qFormat/>
    <w:locked/>
    <w:uiPriority w:val="99"/>
    <w:rPr>
      <w:rFonts w:ascii="Calibri" w:hAnsi="Calibri" w:eastAsia="宋体" w:cs="Calibri"/>
      <w:kern w:val="0"/>
      <w:sz w:val="18"/>
      <w:szCs w:val="18"/>
    </w:rPr>
  </w:style>
  <w:style w:type="character" w:customStyle="1" w:styleId="13">
    <w:name w:val="页眉 字符"/>
    <w:basedOn w:val="7"/>
    <w:link w:val="4"/>
    <w:qFormat/>
    <w:locked/>
    <w:uiPriority w:val="99"/>
    <w:rPr>
      <w:rFonts w:ascii="Calibri" w:hAnsi="Calibri" w:eastAsia="宋体" w:cs="Calibri"/>
      <w:kern w:val="0"/>
      <w:sz w:val="18"/>
      <w:szCs w:val="18"/>
    </w:rPr>
  </w:style>
  <w:style w:type="character" w:customStyle="1" w:styleId="14">
    <w:name w:val="标题 字符"/>
    <w:basedOn w:val="7"/>
    <w:link w:val="6"/>
    <w:qFormat/>
    <w:locked/>
    <w:uiPriority w:val="99"/>
    <w:rPr>
      <w:rFonts w:ascii="Arial" w:hAnsi="Arial" w:eastAsia="宋体" w:cs="Arial"/>
      <w:b/>
      <w:bCs/>
      <w:sz w:val="32"/>
      <w:szCs w:val="32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16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18">
    <w:name w:val="xl6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9">
    <w:name w:val="xl65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40"/>
      <w:szCs w:val="40"/>
    </w:rPr>
  </w:style>
  <w:style w:type="paragraph" w:customStyle="1" w:styleId="20">
    <w:name w:val="xl66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1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22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3">
    <w:name w:val="xl69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24">
    <w:name w:val="xl70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25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52"/>
      <w:szCs w:val="52"/>
    </w:rPr>
  </w:style>
  <w:style w:type="paragraph" w:customStyle="1" w:styleId="26">
    <w:name w:val="xl72"/>
    <w:basedOn w:val="1"/>
    <w:qFormat/>
    <w:uiPriority w:val="99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黑体" w:hAnsi="黑体" w:eastAsia="黑体" w:cs="黑体"/>
      <w:b/>
      <w:bCs/>
      <w:kern w:val="0"/>
      <w:sz w:val="56"/>
      <w:szCs w:val="56"/>
    </w:rPr>
  </w:style>
  <w:style w:type="character" w:customStyle="1" w:styleId="27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8">
    <w:name w:val="font1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811</Words>
  <Characters>4625</Characters>
  <Lines>38</Lines>
  <Paragraphs>10</Paragraphs>
  <ScaleCrop>false</ScaleCrop>
  <LinksUpToDate>false</LinksUpToDate>
  <CharactersWithSpaces>5426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2017-05-07T06:23:00Z</dcterms:created>
  <dc:creator>junjie</dc:creator>
  <cp:lastModifiedBy>AA</cp:lastModifiedBy>
  <cp:lastPrinted>2017-03-17T00:27:00Z</cp:lastPrinted>
  <dcterms:modified xsi:type="dcterms:W3CDTF">2018-04-11T09:46:53Z</dcterms:modified>
  <dc:title>机电工程学院2017年具体工作任务一览表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